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96E19" w14:textId="77777777" w:rsidR="005676A6" w:rsidRDefault="005676A6" w:rsidP="005676A6">
      <w:r>
        <w:t xml:space="preserve">unipol.org.uk/    Landlord briefing </w:t>
      </w:r>
      <w:proofErr w:type="gramStart"/>
      <w:r>
        <w:t>2022</w:t>
      </w:r>
      <w:proofErr w:type="gramEnd"/>
      <w:r>
        <w:t xml:space="preserve">  </w:t>
      </w:r>
    </w:p>
    <w:p w14:paraId="5791AD31" w14:textId="77777777" w:rsidR="005676A6" w:rsidRDefault="005676A6" w:rsidP="005676A6">
      <w:hyperlink r:id="rId7" w:history="1">
        <w:r w:rsidRPr="004B7218">
          <w:rPr>
            <w:rStyle w:val="Hyperlink"/>
          </w:rPr>
          <w:t>https://www.unipol.org.uk/news/owners-briefings-2022-2023</w:t>
        </w:r>
      </w:hyperlink>
      <w:r>
        <w:t xml:space="preserve"> </w:t>
      </w:r>
    </w:p>
    <w:p w14:paraId="0AAE113D" w14:textId="77777777" w:rsidR="005676A6" w:rsidRDefault="005676A6" w:rsidP="005676A6"/>
    <w:p w14:paraId="52D7FBDE" w14:textId="77777777" w:rsidR="005676A6" w:rsidRPr="009C09E8" w:rsidRDefault="005676A6" w:rsidP="005676A6">
      <w:pPr>
        <w:spacing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Owners Briefings take place to inform our landlord members of emerging trends in the student accommodation sector, both nationally and locally. </w:t>
      </w:r>
    </w:p>
    <w:p w14:paraId="42E66205" w14:textId="77777777" w:rsidR="005676A6" w:rsidRDefault="005676A6" w:rsidP="005676A6">
      <w:pPr>
        <w:spacing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The latest briefings in </w:t>
      </w:r>
      <w:hyperlink r:id="rId8" w:anchor="Leeds" w:history="1">
        <w:r w:rsidRPr="009C09E8">
          <w:rPr>
            <w:rFonts w:ascii="Segoe UI" w:eastAsia="Times New Roman" w:hAnsi="Segoe UI" w:cs="Segoe UI"/>
            <w:b/>
            <w:bCs/>
            <w:color w:val="38A4C9"/>
            <w:kern w:val="0"/>
            <w:lang w:eastAsia="en-GB"/>
            <w14:ligatures w14:val="none"/>
          </w:rPr>
          <w:t>Leeds</w:t>
        </w:r>
      </w:hyperlink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 and </w:t>
      </w:r>
      <w:hyperlink r:id="rId9" w:anchor="notts" w:history="1">
        <w:r w:rsidRPr="009C09E8">
          <w:rPr>
            <w:rFonts w:ascii="Segoe UI" w:eastAsia="Times New Roman" w:hAnsi="Segoe UI" w:cs="Segoe UI"/>
            <w:b/>
            <w:bCs/>
            <w:color w:val="38A4C9"/>
            <w:kern w:val="0"/>
            <w:lang w:eastAsia="en-GB"/>
            <w14:ligatures w14:val="none"/>
          </w:rPr>
          <w:t>Nottingham</w:t>
        </w:r>
      </w:hyperlink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 took place in December 2022 and were well attended.</w:t>
      </w:r>
    </w:p>
    <w:p w14:paraId="1B4B22A6" w14:textId="77777777" w:rsidR="005676A6" w:rsidRPr="009C09E8" w:rsidRDefault="005676A6" w:rsidP="005676A6">
      <w:pPr>
        <w:spacing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</w:p>
    <w:p w14:paraId="2C7D0310" w14:textId="77777777" w:rsidR="005676A6" w:rsidRPr="009C09E8" w:rsidRDefault="005676A6" w:rsidP="005676A6">
      <w:pPr>
        <w:spacing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b/>
          <w:bCs/>
          <w:color w:val="1A1A25"/>
          <w:kern w:val="0"/>
          <w:lang w:eastAsia="en-GB"/>
          <w14:ligatures w14:val="none"/>
        </w:rPr>
        <w:t xml:space="preserve">Interested in becoming a member of </w:t>
      </w:r>
      <w:proofErr w:type="spellStart"/>
      <w:r w:rsidRPr="009C09E8">
        <w:rPr>
          <w:rFonts w:ascii="Segoe UI" w:eastAsia="Times New Roman" w:hAnsi="Segoe UI" w:cs="Segoe UI"/>
          <w:b/>
          <w:bCs/>
          <w:color w:val="1A1A25"/>
          <w:kern w:val="0"/>
          <w:lang w:eastAsia="en-GB"/>
          <w14:ligatures w14:val="none"/>
        </w:rPr>
        <w:t>Unipol</w:t>
      </w:r>
      <w:proofErr w:type="spellEnd"/>
      <w:r w:rsidRPr="009C09E8">
        <w:rPr>
          <w:rFonts w:ascii="Segoe UI" w:eastAsia="Times New Roman" w:hAnsi="Segoe UI" w:cs="Segoe UI"/>
          <w:b/>
          <w:bCs/>
          <w:color w:val="1A1A25"/>
          <w:kern w:val="0"/>
          <w:lang w:eastAsia="en-GB"/>
          <w14:ligatures w14:val="none"/>
        </w:rPr>
        <w:t>?</w:t>
      </w: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 </w:t>
      </w:r>
      <w:hyperlink r:id="rId10" w:history="1">
        <w:r w:rsidRPr="009C09E8">
          <w:rPr>
            <w:rFonts w:ascii="Segoe UI" w:eastAsia="Times New Roman" w:hAnsi="Segoe UI" w:cs="Segoe UI"/>
            <w:b/>
            <w:bCs/>
            <w:color w:val="38A4C9"/>
            <w:kern w:val="0"/>
            <w:lang w:eastAsia="en-GB"/>
            <w14:ligatures w14:val="none"/>
          </w:rPr>
          <w:t>Click Here</w:t>
        </w:r>
      </w:hyperlink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 for more information.</w:t>
      </w:r>
    </w:p>
    <w:p w14:paraId="52EB3E99" w14:textId="77777777" w:rsidR="005676A6" w:rsidRPr="009C09E8" w:rsidRDefault="005676A6" w:rsidP="005676A6">
      <w:pPr>
        <w:spacing w:line="240" w:lineRule="auto"/>
        <w:outlineLvl w:val="3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National Trends</w:t>
      </w:r>
    </w:p>
    <w:p w14:paraId="25CD5FDB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Home undergraduate students -1.7% (440,510)</w:t>
      </w:r>
    </w:p>
    <w:p w14:paraId="52E31A17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International undergraduate students +4% to (62,200)</w:t>
      </w:r>
    </w:p>
    <w:p w14:paraId="6D6CD3C5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Non-EU international students +9%</w:t>
      </w:r>
    </w:p>
    <w:p w14:paraId="03053098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big increases in PGTs from, Nigeria, India and Pakistan with different requirements and budgets that traditional markets</w:t>
      </w:r>
    </w:p>
    <w:p w14:paraId="7925ECCA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i/>
          <w:iCs/>
          <w:color w:val="1A1A25"/>
          <w:kern w:val="0"/>
          <w:lang w:eastAsia="en-GB"/>
          <w14:ligatures w14:val="none"/>
        </w:rPr>
        <w:t>Rising shortages in accommodation</w:t>
      </w: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 - A complex picture including growing student numbers, PGTs, reducing nominations, the decline of the shared student house, and falling PBSA development </w:t>
      </w:r>
    </w:p>
    <w:p w14:paraId="3EF9FCB8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i/>
          <w:iCs/>
          <w:color w:val="1A1A25"/>
          <w:kern w:val="0"/>
          <w:lang w:eastAsia="en-GB"/>
          <w14:ligatures w14:val="none"/>
        </w:rPr>
        <w:t>Minimum Energy Efficiency Standards</w:t>
      </w: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 - Government consulted on these changes in 2021 but there is still no legislative </w:t>
      </w:r>
      <w:proofErr w:type="gram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timetable</w:t>
      </w:r>
      <w:proofErr w:type="gramEnd"/>
    </w:p>
    <w:p w14:paraId="1760E8A7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i/>
          <w:iCs/>
          <w:color w:val="1A1A25"/>
          <w:kern w:val="0"/>
          <w:lang w:eastAsia="en-GB"/>
          <w14:ligatures w14:val="none"/>
        </w:rPr>
        <w:t>Renters' Reform</w:t>
      </w: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 - Still no Parliamentary timetable, estimated at 2024 at earliest. </w:t>
      </w:r>
    </w:p>
    <w:p w14:paraId="7BC9FEEB" w14:textId="77777777" w:rsidR="005676A6" w:rsidRPr="009C09E8" w:rsidRDefault="005676A6" w:rsidP="005676A6">
      <w:pPr>
        <w:spacing w:before="100" w:beforeAutospacing="1" w:after="100" w:afterAutospacing="1" w:line="240" w:lineRule="auto"/>
        <w:ind w:left="720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Indications are that end of section 21 is still definitely on the </w:t>
      </w:r>
      <w:proofErr w:type="gram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agenda</w:t>
      </w:r>
      <w:proofErr w:type="gramEnd"/>
    </w:p>
    <w:p w14:paraId="0F457CAD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no sign of landlords moving away from “bills included” arrangements. These arrangements are now more favoured by students and parents, despite rent </w:t>
      </w:r>
      <w:proofErr w:type="gram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rises</w:t>
      </w:r>
      <w:proofErr w:type="gramEnd"/>
    </w:p>
    <w:p w14:paraId="77CCC3B3" w14:textId="77777777" w:rsidR="005676A6" w:rsidRPr="009C09E8" w:rsidRDefault="005676A6" w:rsidP="00567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proofErr w:type="spell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Unipol</w:t>
      </w:r>
      <w:proofErr w:type="spellEnd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 have developed an online course, which will be free for Code members. </w:t>
      </w:r>
    </w:p>
    <w:p w14:paraId="057C957A" w14:textId="77777777" w:rsidR="005676A6" w:rsidRPr="009C09E8" w:rsidRDefault="005676A6" w:rsidP="005676A6">
      <w:pPr>
        <w:spacing w:before="100" w:beforeAutospacing="1" w:after="100" w:afterAutospacing="1" w:line="240" w:lineRule="auto"/>
        <w:ind w:left="720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Covers key areas of the </w:t>
      </w:r>
      <w:proofErr w:type="spell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Unipol</w:t>
      </w:r>
      <w:proofErr w:type="spellEnd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 Code, as well as legal and best practice guidance.</w:t>
      </w:r>
    </w:p>
    <w:p w14:paraId="177F2F15" w14:textId="77777777" w:rsidR="005676A6" w:rsidRPr="009C09E8" w:rsidRDefault="005676A6" w:rsidP="005676A6">
      <w:pPr>
        <w:spacing w:line="240" w:lineRule="auto"/>
        <w:outlineLvl w:val="3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bookmarkStart w:id="0" w:name="Leeds"/>
      <w:bookmarkEnd w:id="0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Highlights from Leeds</w:t>
      </w:r>
    </w:p>
    <w:p w14:paraId="053DF03B" w14:textId="77777777" w:rsidR="005676A6" w:rsidRPr="009C09E8" w:rsidRDefault="005676A6" w:rsidP="00567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The University of Leeds has seen a fall in undergraduate students but an increase in taught postgraduates. Undergraduate recruitment weighted towards Yorkshire region.</w:t>
      </w:r>
    </w:p>
    <w:p w14:paraId="3435B25E" w14:textId="77777777" w:rsidR="005676A6" w:rsidRPr="009C09E8" w:rsidRDefault="005676A6" w:rsidP="00567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Leeds Beckett University saw a fall of 4% in undergraduates but a marked increase in taught postgraduates.</w:t>
      </w:r>
    </w:p>
    <w:p w14:paraId="0B089D10" w14:textId="77777777" w:rsidR="005676A6" w:rsidRPr="009C09E8" w:rsidRDefault="005676A6" w:rsidP="00567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2,149 new beds will be available in 4 new PBSA developments.</w:t>
      </w:r>
    </w:p>
    <w:p w14:paraId="647E2B47" w14:textId="77777777" w:rsidR="005676A6" w:rsidRPr="009C09E8" w:rsidRDefault="005676A6" w:rsidP="00567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Housing supply has tightened and Leeds in moving into a housing shortage for 2023-2024.</w:t>
      </w:r>
    </w:p>
    <w:p w14:paraId="574F3309" w14:textId="77777777" w:rsidR="005676A6" w:rsidRPr="009C09E8" w:rsidRDefault="005676A6" w:rsidP="00567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proofErr w:type="spell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Unipol</w:t>
      </w:r>
      <w:proofErr w:type="spellEnd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 will be undertaking a student housing market assessment in 2023 to understand the amount of available student housing, and recent changes; student number changes and residence patterns; changes in types of accommodation available to students and how city centre and inner </w:t>
      </w:r>
      <w:proofErr w:type="gram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North West</w:t>
      </w:r>
      <w:proofErr w:type="gramEnd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 Leeds residential patterns are changing.</w:t>
      </w:r>
    </w:p>
    <w:p w14:paraId="1465BDDC" w14:textId="77777777" w:rsidR="005676A6" w:rsidRPr="009C09E8" w:rsidRDefault="005676A6" w:rsidP="00567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lastRenderedPageBreak/>
        <w:t xml:space="preserve">Leeds City Council, with support from </w:t>
      </w:r>
      <w:proofErr w:type="spell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Unipol</w:t>
      </w:r>
      <w:proofErr w:type="spellEnd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 and the NRLA, has successfully bid for Government funding aimed at improving standards in the PRS.</w:t>
      </w:r>
    </w:p>
    <w:p w14:paraId="1E314F61" w14:textId="77777777" w:rsidR="005676A6" w:rsidRPr="009C09E8" w:rsidRDefault="005676A6" w:rsidP="005676A6">
      <w:pPr>
        <w:spacing w:line="240" w:lineRule="auto"/>
        <w:outlineLvl w:val="3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bookmarkStart w:id="1" w:name="notts"/>
      <w:bookmarkEnd w:id="1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Highlights from Nottingham </w:t>
      </w:r>
    </w:p>
    <w:p w14:paraId="64BF0764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Nottingham Trent University took around 1,400 fewer undergraduates - a significant contraction where the effect on accommodation demand will be felt through 2023-2024 and 2024-2025.</w:t>
      </w:r>
    </w:p>
    <w:p w14:paraId="0F8B684A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University of Nottingham cut back their home undergraduate intake by around 500.</w:t>
      </w:r>
    </w:p>
    <w:p w14:paraId="722C9401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Steady growth in postgraduate numbers for NTU year-on-year. </w:t>
      </w:r>
    </w:p>
    <w:p w14:paraId="3336E240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The numbers of students requiring accommodation has decreased. PBSA supply has increased significantly.</w:t>
      </w:r>
    </w:p>
    <w:p w14:paraId="5B927CB4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student housing market is likely to move </w:t>
      </w:r>
      <w:proofErr w:type="gramStart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in to</w:t>
      </w:r>
      <w:proofErr w:type="gramEnd"/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 xml:space="preserve"> surplus in 2023 by around with 3,000 bed spaces for 2022-2023.</w:t>
      </w:r>
    </w:p>
    <w:p w14:paraId="1DC6DBDC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Over 3,800 PBSA bed spaces on track to be delivered in Nottingham in 2023.</w:t>
      </w:r>
    </w:p>
    <w:p w14:paraId="70ED51EC" w14:textId="77777777" w:rsidR="005676A6" w:rsidRPr="009C09E8" w:rsidRDefault="005676A6" w:rsidP="00567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lang w:eastAsia="en-GB"/>
          <w14:ligatures w14:val="none"/>
        </w:rPr>
        <w:t>Likely to be a tricky couple of years for PBSA providers, particularly those focused on first year market, unless student numbers dramatically increase.</w:t>
      </w:r>
    </w:p>
    <w:p w14:paraId="5B6CC41E" w14:textId="77777777" w:rsidR="005676A6" w:rsidRPr="009C09E8" w:rsidRDefault="005676A6" w:rsidP="005676A6">
      <w:pPr>
        <w:spacing w:line="240" w:lineRule="auto"/>
        <w:rPr>
          <w:rFonts w:ascii="Segoe UI" w:eastAsia="Times New Roman" w:hAnsi="Segoe UI" w:cs="Segoe UI"/>
          <w:color w:val="1A1A25"/>
          <w:kern w:val="0"/>
          <w:sz w:val="23"/>
          <w:szCs w:val="23"/>
          <w:lang w:eastAsia="en-GB"/>
          <w14:ligatures w14:val="none"/>
        </w:rPr>
      </w:pPr>
      <w:r w:rsidRPr="009C09E8">
        <w:rPr>
          <w:rFonts w:ascii="Segoe UI" w:eastAsia="Times New Roman" w:hAnsi="Segoe UI" w:cs="Segoe UI"/>
          <w:color w:val="1A1A25"/>
          <w:kern w:val="0"/>
          <w:sz w:val="23"/>
          <w:szCs w:val="23"/>
          <w:lang w:eastAsia="en-GB"/>
          <w14:ligatures w14:val="none"/>
        </w:rPr>
        <w:t> </w:t>
      </w:r>
    </w:p>
    <w:p w14:paraId="76AC96A0" w14:textId="77777777" w:rsidR="005676A6" w:rsidRDefault="005676A6" w:rsidP="005676A6"/>
    <w:p w14:paraId="52ADC27B" w14:textId="77777777" w:rsidR="007D4C40" w:rsidRDefault="007D4C40"/>
    <w:sectPr w:rsidR="007D4C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46B76" w14:textId="77777777" w:rsidR="005676A6" w:rsidRDefault="005676A6" w:rsidP="005676A6">
      <w:pPr>
        <w:spacing w:line="240" w:lineRule="auto"/>
      </w:pPr>
      <w:r>
        <w:separator/>
      </w:r>
    </w:p>
  </w:endnote>
  <w:endnote w:type="continuationSeparator" w:id="0">
    <w:p w14:paraId="27460826" w14:textId="77777777" w:rsidR="005676A6" w:rsidRDefault="005676A6" w:rsidP="005676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8ED9D" w14:textId="77777777" w:rsidR="005676A6" w:rsidRDefault="005676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84B86" w14:textId="77777777" w:rsidR="005676A6" w:rsidRDefault="005676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1449E" w14:textId="77777777" w:rsidR="005676A6" w:rsidRDefault="005676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4B1BD" w14:textId="77777777" w:rsidR="005676A6" w:rsidRDefault="005676A6" w:rsidP="005676A6">
      <w:pPr>
        <w:spacing w:line="240" w:lineRule="auto"/>
      </w:pPr>
      <w:r>
        <w:separator/>
      </w:r>
    </w:p>
  </w:footnote>
  <w:footnote w:type="continuationSeparator" w:id="0">
    <w:p w14:paraId="4690D085" w14:textId="77777777" w:rsidR="005676A6" w:rsidRDefault="005676A6" w:rsidP="005676A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B6F43" w14:textId="77777777" w:rsidR="005676A6" w:rsidRDefault="005676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F20A3" w14:textId="4E0515CB" w:rsidR="005676A6" w:rsidRDefault="005676A6">
    <w:pPr>
      <w:pStyle w:val="Header"/>
    </w:pPr>
    <w:proofErr w:type="spellStart"/>
    <w:r>
      <w:t>Unipol</w:t>
    </w:r>
    <w:proofErr w:type="spellEnd"/>
    <w:r>
      <w:t xml:space="preserve"> Landlord briefing 2022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1EC46" w14:textId="77777777" w:rsidR="005676A6" w:rsidRDefault="005676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D13B4"/>
    <w:multiLevelType w:val="multilevel"/>
    <w:tmpl w:val="3956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059F8"/>
    <w:multiLevelType w:val="multilevel"/>
    <w:tmpl w:val="87C86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C75605"/>
    <w:multiLevelType w:val="multilevel"/>
    <w:tmpl w:val="9E024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1417722">
    <w:abstractNumId w:val="2"/>
  </w:num>
  <w:num w:numId="2" w16cid:durableId="124324251">
    <w:abstractNumId w:val="0"/>
  </w:num>
  <w:num w:numId="3" w16cid:durableId="9330555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6A6"/>
    <w:rsid w:val="005676A6"/>
    <w:rsid w:val="007D4C40"/>
    <w:rsid w:val="009F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36996E"/>
  <w15:chartTrackingRefBased/>
  <w15:docId w15:val="{79A56927-2B4E-467E-9444-91FB3DA8A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="Calibr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7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76A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676A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76A6"/>
  </w:style>
  <w:style w:type="paragraph" w:styleId="Footer">
    <w:name w:val="footer"/>
    <w:basedOn w:val="Normal"/>
    <w:link w:val="FooterChar"/>
    <w:uiPriority w:val="99"/>
    <w:unhideWhenUsed/>
    <w:rsid w:val="005676A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7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pol.org.uk/news/owners-briefings-2022-2023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unipol.org.uk/news/owners-briefings-2022-2023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Info@unipol.org.uk?subject=Interested%20in%20membership%20of%20Unipo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nipol.org.uk/news/owners-briefings-2022-2023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Mitchell</dc:creator>
  <cp:keywords/>
  <dc:description/>
  <cp:lastModifiedBy>Barbara Mitchell</cp:lastModifiedBy>
  <cp:revision>1</cp:revision>
  <dcterms:created xsi:type="dcterms:W3CDTF">2023-11-15T11:56:00Z</dcterms:created>
  <dcterms:modified xsi:type="dcterms:W3CDTF">2023-11-15T11:58:00Z</dcterms:modified>
</cp:coreProperties>
</file>